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06" w:rsidRDefault="00B67A06" w:rsidP="00B67A06">
      <w:pPr>
        <w:jc w:val="both"/>
        <w:rPr>
          <w:rFonts w:ascii="Bookman Old Style" w:hAnsi="Bookman Old Style"/>
        </w:rPr>
      </w:pPr>
      <w:r>
        <w:rPr>
          <w:rFonts w:ascii="Bookman Old Style" w:hAnsi="Bookman Old Style"/>
          <w:b/>
        </w:rPr>
        <w:t>Circular to members # 12</w:t>
      </w:r>
    </w:p>
    <w:p w:rsidR="00B67A06" w:rsidRDefault="00B67A06" w:rsidP="00B67A06">
      <w:pPr>
        <w:jc w:val="both"/>
        <w:rPr>
          <w:rFonts w:ascii="Bookman Old Style" w:hAnsi="Bookman Old Style"/>
        </w:rPr>
      </w:pPr>
      <w:r>
        <w:rPr>
          <w:rFonts w:ascii="Bookman Old Style" w:hAnsi="Bookman Old Style"/>
        </w:rPr>
        <w:t>October 25, 2013</w:t>
      </w:r>
    </w:p>
    <w:p w:rsidR="00B67A06" w:rsidRDefault="00B67A06" w:rsidP="00B67A06">
      <w:pPr>
        <w:jc w:val="both"/>
        <w:rPr>
          <w:rFonts w:ascii="Bookman Old Style" w:hAnsi="Bookman Old Style"/>
        </w:rPr>
      </w:pPr>
    </w:p>
    <w:p w:rsidR="00B67A06" w:rsidRDefault="00B67A06" w:rsidP="00B67A06">
      <w:pPr>
        <w:jc w:val="both"/>
        <w:rPr>
          <w:rFonts w:ascii="Bookman Old Style" w:hAnsi="Bookman Old Style"/>
        </w:rPr>
      </w:pPr>
    </w:p>
    <w:p w:rsidR="00B67A06" w:rsidRDefault="00B67A06" w:rsidP="00B67A06">
      <w:pPr>
        <w:jc w:val="both"/>
        <w:rPr>
          <w:rFonts w:ascii="Bookman Old Style" w:hAnsi="Bookman Old Style"/>
        </w:rPr>
      </w:pPr>
    </w:p>
    <w:p w:rsidR="00B67A06" w:rsidRDefault="00B67A06" w:rsidP="00B67A06">
      <w:pPr>
        <w:jc w:val="both"/>
        <w:rPr>
          <w:rFonts w:ascii="Bookman Old Style" w:hAnsi="Bookman Old Style"/>
        </w:rPr>
      </w:pPr>
      <w:r>
        <w:rPr>
          <w:rFonts w:ascii="Bookman Old Style" w:hAnsi="Bookman Old Style"/>
          <w:b/>
        </w:rPr>
        <w:t>Energy conservation initiative workshop</w:t>
      </w:r>
    </w:p>
    <w:p w:rsidR="00B67A06" w:rsidRDefault="00B67A06" w:rsidP="00B67A06">
      <w:pPr>
        <w:jc w:val="both"/>
        <w:rPr>
          <w:rFonts w:ascii="Bookman Old Style" w:hAnsi="Bookman Old Style"/>
        </w:rPr>
      </w:pPr>
    </w:p>
    <w:p w:rsidR="00B67A06" w:rsidRDefault="00B67A06" w:rsidP="00B67A06">
      <w:pPr>
        <w:jc w:val="both"/>
        <w:rPr>
          <w:rFonts w:ascii="Bookman Old Style" w:hAnsi="Bookman Old Style"/>
        </w:rPr>
      </w:pPr>
      <w:r>
        <w:rPr>
          <w:rFonts w:ascii="Bookman Old Style" w:hAnsi="Bookman Old Style"/>
        </w:rPr>
        <w:t>As we all are aware that our country is in the grip of severe energy crisis and the cost of energy is also being the major issue. In this regard, KESC has taken an initiative and established Energy Conservation Department. The theme is to provide energy efficient solutions to their customers and educate them to switch towards energy efficient lifestyle.</w:t>
      </w:r>
    </w:p>
    <w:p w:rsidR="00B67A06" w:rsidRDefault="00B67A06" w:rsidP="00B67A06">
      <w:pPr>
        <w:jc w:val="both"/>
        <w:rPr>
          <w:rFonts w:ascii="Bookman Old Style" w:hAnsi="Bookman Old Style"/>
        </w:rPr>
      </w:pPr>
    </w:p>
    <w:p w:rsidR="00B67A06" w:rsidRDefault="00B67A06" w:rsidP="00B67A06">
      <w:pPr>
        <w:jc w:val="both"/>
        <w:rPr>
          <w:rFonts w:ascii="Bookman Old Style" w:hAnsi="Bookman Old Style"/>
        </w:rPr>
      </w:pPr>
      <w:r>
        <w:rPr>
          <w:rFonts w:ascii="Bookman Old Style" w:hAnsi="Bookman Old Style"/>
        </w:rPr>
        <w:t>Considering the recent escalation in tariff, it is important to work on a strategy to spend less and save more. Therefore, energy conservation and its efficiency are the only and the most economical solution to end energy crisis because it will not only bridge the demand and supply gap but also helps to offset carbon footprints which leads to control global warming and environmental degradation.</w:t>
      </w:r>
    </w:p>
    <w:p w:rsidR="00B67A06" w:rsidRDefault="00B67A06" w:rsidP="00B67A06">
      <w:pPr>
        <w:jc w:val="both"/>
        <w:rPr>
          <w:rFonts w:ascii="Bookman Old Style" w:hAnsi="Bookman Old Style"/>
        </w:rPr>
      </w:pPr>
    </w:p>
    <w:p w:rsidR="00B67A06" w:rsidRDefault="00B67A06" w:rsidP="00B67A06">
      <w:pPr>
        <w:jc w:val="both"/>
        <w:rPr>
          <w:rFonts w:ascii="Bookman Old Style" w:hAnsi="Bookman Old Style"/>
        </w:rPr>
      </w:pPr>
      <w:r>
        <w:rPr>
          <w:rFonts w:ascii="Bookman Old Style" w:hAnsi="Bookman Old Style"/>
        </w:rPr>
        <w:t>In this connection, KESC is conducting a workshop on Energy conservation &amp; its efficiency at the Association secretariat for our members about Cost Benefit Solutions that helps to enhance the standards of energy efficiency in the following areas:</w:t>
      </w:r>
    </w:p>
    <w:p w:rsidR="00B67A06" w:rsidRDefault="00B67A06" w:rsidP="00B67A06">
      <w:pPr>
        <w:jc w:val="both"/>
        <w:rPr>
          <w:rFonts w:ascii="Bookman Old Style" w:hAnsi="Bookman Old Style"/>
        </w:rPr>
      </w:pPr>
    </w:p>
    <w:p w:rsidR="00B67A06" w:rsidRDefault="00B67A06" w:rsidP="00B67A06">
      <w:pPr>
        <w:pStyle w:val="ListParagraph"/>
        <w:numPr>
          <w:ilvl w:val="0"/>
          <w:numId w:val="33"/>
        </w:numPr>
        <w:tabs>
          <w:tab w:val="left" w:pos="540"/>
        </w:tabs>
        <w:ind w:left="540" w:hanging="540"/>
        <w:jc w:val="both"/>
        <w:rPr>
          <w:rFonts w:ascii="Bookman Old Style" w:hAnsi="Bookman Old Style"/>
          <w:sz w:val="24"/>
          <w:szCs w:val="24"/>
        </w:rPr>
      </w:pPr>
      <w:r>
        <w:rPr>
          <w:rFonts w:ascii="Bookman Old Style" w:hAnsi="Bookman Old Style"/>
          <w:sz w:val="24"/>
          <w:szCs w:val="24"/>
        </w:rPr>
        <w:t>Power factors improvement panel/plant.</w:t>
      </w:r>
    </w:p>
    <w:p w:rsidR="00B67A06" w:rsidRDefault="00B67A06" w:rsidP="00B67A06">
      <w:pPr>
        <w:pStyle w:val="ListParagraph"/>
        <w:numPr>
          <w:ilvl w:val="0"/>
          <w:numId w:val="33"/>
        </w:numPr>
        <w:tabs>
          <w:tab w:val="left" w:pos="540"/>
        </w:tabs>
        <w:ind w:left="540" w:hanging="540"/>
        <w:jc w:val="both"/>
        <w:rPr>
          <w:rFonts w:ascii="Bookman Old Style" w:hAnsi="Bookman Old Style"/>
          <w:sz w:val="24"/>
          <w:szCs w:val="24"/>
        </w:rPr>
      </w:pPr>
      <w:r>
        <w:rPr>
          <w:rFonts w:ascii="Bookman Old Style" w:hAnsi="Bookman Old Style"/>
          <w:sz w:val="24"/>
          <w:szCs w:val="24"/>
        </w:rPr>
        <w:t>Induction motors with power factor rating above 0.9.</w:t>
      </w:r>
    </w:p>
    <w:p w:rsidR="00B67A06" w:rsidRDefault="00B67A06" w:rsidP="00B67A06">
      <w:pPr>
        <w:pStyle w:val="ListParagraph"/>
        <w:numPr>
          <w:ilvl w:val="0"/>
          <w:numId w:val="33"/>
        </w:numPr>
        <w:tabs>
          <w:tab w:val="left" w:pos="540"/>
        </w:tabs>
        <w:ind w:left="540" w:hanging="540"/>
        <w:jc w:val="both"/>
        <w:rPr>
          <w:rFonts w:ascii="Bookman Old Style" w:hAnsi="Bookman Old Style"/>
          <w:sz w:val="24"/>
          <w:szCs w:val="24"/>
        </w:rPr>
      </w:pPr>
      <w:r>
        <w:rPr>
          <w:rFonts w:ascii="Bookman Old Style" w:hAnsi="Bookman Old Style"/>
          <w:sz w:val="24"/>
          <w:szCs w:val="24"/>
        </w:rPr>
        <w:t>Synchronize motors</w:t>
      </w:r>
    </w:p>
    <w:p w:rsidR="00B67A06" w:rsidRDefault="00B67A06" w:rsidP="00B67A06">
      <w:pPr>
        <w:pStyle w:val="ListParagraph"/>
        <w:numPr>
          <w:ilvl w:val="0"/>
          <w:numId w:val="33"/>
        </w:numPr>
        <w:tabs>
          <w:tab w:val="left" w:pos="540"/>
        </w:tabs>
        <w:ind w:left="540" w:hanging="540"/>
        <w:jc w:val="both"/>
        <w:rPr>
          <w:rFonts w:ascii="Bookman Old Style" w:hAnsi="Bookman Old Style"/>
          <w:sz w:val="24"/>
          <w:szCs w:val="24"/>
        </w:rPr>
      </w:pPr>
      <w:r>
        <w:rPr>
          <w:rFonts w:ascii="Bookman Old Style" w:hAnsi="Bookman Old Style"/>
          <w:sz w:val="24"/>
          <w:szCs w:val="24"/>
        </w:rPr>
        <w:t>Variable Frequency Drives (VFD)</w:t>
      </w:r>
    </w:p>
    <w:p w:rsidR="00B67A06" w:rsidRDefault="00B67A06" w:rsidP="00B67A06">
      <w:pPr>
        <w:pStyle w:val="ListParagraph"/>
        <w:numPr>
          <w:ilvl w:val="0"/>
          <w:numId w:val="33"/>
        </w:numPr>
        <w:tabs>
          <w:tab w:val="left" w:pos="540"/>
        </w:tabs>
        <w:ind w:left="540" w:hanging="540"/>
        <w:jc w:val="both"/>
        <w:rPr>
          <w:rFonts w:ascii="Bookman Old Style" w:hAnsi="Bookman Old Style"/>
          <w:sz w:val="24"/>
          <w:szCs w:val="24"/>
        </w:rPr>
      </w:pPr>
      <w:r>
        <w:rPr>
          <w:rFonts w:ascii="Bookman Old Style" w:hAnsi="Bookman Old Style"/>
          <w:sz w:val="24"/>
          <w:szCs w:val="24"/>
        </w:rPr>
        <w:t>Energy efficient lightings and other solutions.</w:t>
      </w:r>
    </w:p>
    <w:p w:rsidR="00B67A06" w:rsidRDefault="00B67A06" w:rsidP="00B67A06">
      <w:pPr>
        <w:jc w:val="both"/>
        <w:rPr>
          <w:rFonts w:ascii="Bookman Old Style" w:hAnsi="Bookman Old Style"/>
        </w:rPr>
      </w:pPr>
    </w:p>
    <w:p w:rsidR="00B67A06" w:rsidRDefault="00B67A06" w:rsidP="00B67A06">
      <w:pPr>
        <w:jc w:val="both"/>
        <w:rPr>
          <w:rFonts w:ascii="Bookman Old Style" w:hAnsi="Bookman Old Style"/>
        </w:rPr>
      </w:pPr>
      <w:r>
        <w:rPr>
          <w:rFonts w:ascii="Bookman Old Style" w:hAnsi="Bookman Old Style"/>
        </w:rPr>
        <w:t>The above workshop is scheduled to be held on Tuesday, November 5, 2013 at 3:00 pm at the Association secretariat, when the Director Energy Conservation KESC will also be the part of the workshop. Members are therefore requested to participate actively and punctually in their own interest.</w:t>
      </w:r>
    </w:p>
    <w:p w:rsidR="00B67A06" w:rsidRDefault="00B67A06" w:rsidP="00B67A06">
      <w:pPr>
        <w:jc w:val="both"/>
        <w:rPr>
          <w:rFonts w:ascii="Bookman Old Style" w:eastAsiaTheme="minorEastAsia" w:hAnsi="Bookman Old Style"/>
          <w:noProof/>
        </w:rPr>
      </w:pPr>
      <w:bookmarkStart w:id="0" w:name="_MailAutoSig"/>
    </w:p>
    <w:p w:rsidR="00B67A06" w:rsidRDefault="00B67A06" w:rsidP="00B67A06">
      <w:pPr>
        <w:jc w:val="both"/>
        <w:rPr>
          <w:rFonts w:ascii="Bookman Old Style" w:eastAsiaTheme="minorEastAsia" w:hAnsi="Bookman Old Style"/>
          <w:noProof/>
        </w:rPr>
      </w:pPr>
    </w:p>
    <w:p w:rsidR="00B67A06" w:rsidRDefault="00B67A06" w:rsidP="00B67A06">
      <w:pPr>
        <w:jc w:val="both"/>
        <w:rPr>
          <w:rFonts w:ascii="Bookman Old Style" w:eastAsiaTheme="minorEastAsia" w:hAnsi="Bookman Old Style"/>
          <w:noProof/>
        </w:rPr>
      </w:pPr>
      <w:r>
        <w:rPr>
          <w:rFonts w:ascii="Bookman Old Style" w:eastAsiaTheme="minorEastAsia" w:hAnsi="Bookman Old Style"/>
          <w:noProof/>
        </w:rPr>
        <w:t>M. Siddique</w:t>
      </w:r>
    </w:p>
    <w:p w:rsidR="00B67A06" w:rsidRDefault="00B67A06" w:rsidP="00B67A06">
      <w:pPr>
        <w:jc w:val="both"/>
        <w:rPr>
          <w:rFonts w:ascii="Bookman Old Style" w:eastAsiaTheme="minorEastAsia" w:hAnsi="Bookman Old Style"/>
          <w:noProof/>
        </w:rPr>
      </w:pPr>
      <w:r>
        <w:rPr>
          <w:rFonts w:ascii="Bookman Old Style" w:eastAsiaTheme="minorEastAsia" w:hAnsi="Bookman Old Style"/>
          <w:noProof/>
        </w:rPr>
        <w:t>Secretary General</w:t>
      </w:r>
    </w:p>
    <w:p w:rsidR="000E28ED" w:rsidRPr="00B67A06" w:rsidRDefault="00B67A06" w:rsidP="00B67A06">
      <w:pPr>
        <w:jc w:val="both"/>
        <w:rPr>
          <w:rFonts w:ascii="Bookman Old Style" w:eastAsiaTheme="minorEastAsia" w:hAnsi="Bookman Old Style"/>
          <w:noProof/>
        </w:rPr>
      </w:pPr>
      <w:r>
        <w:rPr>
          <w:rFonts w:ascii="Bookman Old Style" w:eastAsiaTheme="minorEastAsia" w:hAnsi="Bookman Old Style"/>
          <w:noProof/>
        </w:rPr>
        <w:t>0306-2553947</w:t>
      </w:r>
      <w:bookmarkEnd w:id="0"/>
    </w:p>
    <w:sectPr w:rsidR="000E28ED" w:rsidRPr="00B67A06" w:rsidSect="00BE392A">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34BCF"/>
    <w:rsid w:val="00154F27"/>
    <w:rsid w:val="00171219"/>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C59BB"/>
    <w:rsid w:val="003D6555"/>
    <w:rsid w:val="003F2A94"/>
    <w:rsid w:val="003F74E2"/>
    <w:rsid w:val="00403188"/>
    <w:rsid w:val="00407550"/>
    <w:rsid w:val="00426F20"/>
    <w:rsid w:val="00457C8D"/>
    <w:rsid w:val="00462817"/>
    <w:rsid w:val="004D701C"/>
    <w:rsid w:val="004E279B"/>
    <w:rsid w:val="004E393C"/>
    <w:rsid w:val="00521296"/>
    <w:rsid w:val="00531909"/>
    <w:rsid w:val="00560250"/>
    <w:rsid w:val="0056101C"/>
    <w:rsid w:val="0057150D"/>
    <w:rsid w:val="005B58AF"/>
    <w:rsid w:val="005D484F"/>
    <w:rsid w:val="005D4C3D"/>
    <w:rsid w:val="005D68FC"/>
    <w:rsid w:val="005E2649"/>
    <w:rsid w:val="005F24A3"/>
    <w:rsid w:val="005F521A"/>
    <w:rsid w:val="0062301B"/>
    <w:rsid w:val="00634560"/>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B0B05"/>
    <w:rsid w:val="009C0730"/>
    <w:rsid w:val="009D396E"/>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44B91"/>
    <w:rsid w:val="00C72AD5"/>
    <w:rsid w:val="00C87D0A"/>
    <w:rsid w:val="00CB0376"/>
    <w:rsid w:val="00CE5C13"/>
    <w:rsid w:val="00CF777B"/>
    <w:rsid w:val="00D12F14"/>
    <w:rsid w:val="00D2640B"/>
    <w:rsid w:val="00D371E7"/>
    <w:rsid w:val="00D56C1B"/>
    <w:rsid w:val="00DC6E9A"/>
    <w:rsid w:val="00DC75D1"/>
    <w:rsid w:val="00DD1D41"/>
    <w:rsid w:val="00DF2E17"/>
    <w:rsid w:val="00E037FA"/>
    <w:rsid w:val="00E04358"/>
    <w:rsid w:val="00E164B7"/>
    <w:rsid w:val="00E445E0"/>
    <w:rsid w:val="00E51986"/>
    <w:rsid w:val="00E522FE"/>
    <w:rsid w:val="00E560C4"/>
    <w:rsid w:val="00E752EB"/>
    <w:rsid w:val="00E75A85"/>
    <w:rsid w:val="00E76C25"/>
    <w:rsid w:val="00E85269"/>
    <w:rsid w:val="00E94D19"/>
    <w:rsid w:val="00EB7BAC"/>
    <w:rsid w:val="00EC784B"/>
    <w:rsid w:val="00EE2145"/>
    <w:rsid w:val="00EE307E"/>
    <w:rsid w:val="00EE4F3D"/>
    <w:rsid w:val="00F03A8D"/>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13</cp:revision>
  <dcterms:created xsi:type="dcterms:W3CDTF">2013-09-26T08:30:00Z</dcterms:created>
  <dcterms:modified xsi:type="dcterms:W3CDTF">2013-10-25T09:35:00Z</dcterms:modified>
</cp:coreProperties>
</file>