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30" w:rsidRDefault="00187E30" w:rsidP="00187E30">
      <w:pPr>
        <w:pStyle w:val="NormalWeb"/>
        <w:spacing w:before="0" w:beforeAutospacing="0" w:after="0" w:afterAutospacing="0"/>
        <w:rPr>
          <w:rStyle w:val="Strong"/>
          <w:rFonts w:ascii="Bookman Old Style" w:hAnsi="Bookman Old Style"/>
          <w:b w:val="0"/>
        </w:rPr>
      </w:pPr>
      <w:r>
        <w:rPr>
          <w:rStyle w:val="Strong"/>
          <w:rFonts w:ascii="Bookman Old Style" w:hAnsi="Bookman Old Style"/>
        </w:rPr>
        <w:t>Circular to members # 16</w:t>
      </w:r>
    </w:p>
    <w:p w:rsidR="00187E30" w:rsidRDefault="00187E30" w:rsidP="00187E30">
      <w:pPr>
        <w:pStyle w:val="NormalWeb"/>
        <w:spacing w:before="0" w:beforeAutospacing="0" w:after="0" w:afterAutospacing="0"/>
        <w:rPr>
          <w:rStyle w:val="Strong"/>
          <w:rFonts w:ascii="Bookman Old Style" w:hAnsi="Bookman Old Style"/>
          <w:b w:val="0"/>
        </w:rPr>
      </w:pPr>
      <w:r>
        <w:rPr>
          <w:rStyle w:val="Strong"/>
          <w:rFonts w:ascii="Bookman Old Style" w:hAnsi="Bookman Old Style"/>
          <w:b w:val="0"/>
        </w:rPr>
        <w:t>October 31, 2013</w:t>
      </w:r>
    </w:p>
    <w:p w:rsidR="00187E30" w:rsidRDefault="00187E30" w:rsidP="00187E30">
      <w:pPr>
        <w:pStyle w:val="NormalWeb"/>
        <w:spacing w:before="0" w:beforeAutospacing="0" w:after="0" w:afterAutospacing="0"/>
        <w:rPr>
          <w:rStyle w:val="Strong"/>
          <w:rFonts w:ascii="Bookman Old Style" w:hAnsi="Bookman Old Style"/>
          <w:b w:val="0"/>
        </w:rPr>
      </w:pPr>
    </w:p>
    <w:p w:rsidR="00187E30" w:rsidRDefault="00187E30" w:rsidP="00187E30">
      <w:pPr>
        <w:pStyle w:val="NormalWeb"/>
        <w:spacing w:before="0" w:beforeAutospacing="0" w:after="0" w:afterAutospacing="0"/>
        <w:rPr>
          <w:rStyle w:val="Strong"/>
          <w:rFonts w:ascii="Bookman Old Style" w:hAnsi="Bookman Old Style"/>
          <w:b w:val="0"/>
        </w:rPr>
      </w:pPr>
    </w:p>
    <w:p w:rsidR="00187E30" w:rsidRDefault="00187E30" w:rsidP="00187E30">
      <w:pPr>
        <w:pStyle w:val="NormalWeb"/>
        <w:spacing w:before="0" w:beforeAutospacing="0" w:after="0" w:afterAutospacing="0"/>
        <w:rPr>
          <w:rStyle w:val="Strong"/>
          <w:rFonts w:ascii="Bookman Old Style" w:hAnsi="Bookman Old Style"/>
          <w:b w:val="0"/>
        </w:rPr>
      </w:pPr>
    </w:p>
    <w:p w:rsidR="00187E30" w:rsidRDefault="00187E30" w:rsidP="00187E30">
      <w:pPr>
        <w:pStyle w:val="NormalWeb"/>
        <w:spacing w:before="0" w:beforeAutospacing="0" w:after="0" w:afterAutospacing="0"/>
        <w:rPr>
          <w:rStyle w:val="Strong"/>
          <w:rFonts w:ascii="Bookman Old Style" w:hAnsi="Bookman Old Style"/>
        </w:rPr>
      </w:pPr>
      <w:r>
        <w:rPr>
          <w:rStyle w:val="Strong"/>
          <w:rFonts w:ascii="Bookman Old Style" w:hAnsi="Bookman Old Style"/>
        </w:rPr>
        <w:t>SGS Summit 2013 - Asset Integrity Management</w:t>
      </w:r>
    </w:p>
    <w:p w:rsidR="00187E30" w:rsidRDefault="00187E30" w:rsidP="00187E30">
      <w:pPr>
        <w:pStyle w:val="NormalWeb"/>
        <w:spacing w:before="0" w:beforeAutospacing="0" w:after="0" w:afterAutospacing="0"/>
        <w:rPr>
          <w:rStyle w:val="Strong"/>
          <w:rFonts w:ascii="Bookman Old Style" w:hAnsi="Bookman Old Style"/>
        </w:rPr>
      </w:pPr>
    </w:p>
    <w:p w:rsidR="00187E30" w:rsidRDefault="00187E30" w:rsidP="00187E30">
      <w:pPr>
        <w:pStyle w:val="NormalWeb"/>
        <w:spacing w:before="0" w:beforeAutospacing="0" w:after="0" w:afterAutospacing="0"/>
        <w:jc w:val="both"/>
      </w:pPr>
      <w:r>
        <w:rPr>
          <w:rFonts w:ascii="Bookman Old Style" w:hAnsi="Bookman Old Style"/>
        </w:rPr>
        <w:t xml:space="preserve">SGS Pakistan is hosting a Summit on </w:t>
      </w:r>
      <w:r>
        <w:rPr>
          <w:rStyle w:val="Strong"/>
          <w:rFonts w:ascii="Bookman Old Style" w:hAnsi="Bookman Old Style"/>
          <w:b w:val="0"/>
        </w:rPr>
        <w:t>“Asset Integrity Management"</w:t>
      </w:r>
      <w:r>
        <w:rPr>
          <w:rFonts w:ascii="Bookman Old Style" w:hAnsi="Bookman Old Style"/>
          <w:b/>
        </w:rPr>
        <w:t xml:space="preserve"> </w:t>
      </w:r>
      <w:r>
        <w:rPr>
          <w:rFonts w:ascii="Bookman Old Style" w:hAnsi="Bookman Old Style"/>
        </w:rPr>
        <w:t>on</w:t>
      </w:r>
      <w:r>
        <w:rPr>
          <w:rFonts w:ascii="Bookman Old Style" w:hAnsi="Bookman Old Style"/>
          <w:b/>
        </w:rPr>
        <w:t xml:space="preserve"> </w:t>
      </w:r>
      <w:r>
        <w:rPr>
          <w:rStyle w:val="Strong"/>
          <w:rFonts w:ascii="Bookman Old Style" w:hAnsi="Bookman Old Style"/>
          <w:b w:val="0"/>
        </w:rPr>
        <w:t>26</w:t>
      </w:r>
      <w:r>
        <w:rPr>
          <w:rStyle w:val="Strong"/>
          <w:rFonts w:ascii="Bookman Old Style" w:hAnsi="Bookman Old Style"/>
          <w:b w:val="0"/>
          <w:vertAlign w:val="superscript"/>
        </w:rPr>
        <w:t>th</w:t>
      </w:r>
      <w:r>
        <w:rPr>
          <w:rStyle w:val="Strong"/>
          <w:rFonts w:ascii="Bookman Old Style" w:hAnsi="Bookman Old Style"/>
          <w:b w:val="0"/>
        </w:rPr>
        <w:t>-27</w:t>
      </w:r>
      <w:r>
        <w:rPr>
          <w:rStyle w:val="Strong"/>
          <w:rFonts w:ascii="Bookman Old Style" w:hAnsi="Bookman Old Style"/>
          <w:b w:val="0"/>
          <w:vertAlign w:val="superscript"/>
        </w:rPr>
        <w:t>th</w:t>
      </w:r>
      <w:r>
        <w:rPr>
          <w:rStyle w:val="Strong"/>
          <w:rFonts w:ascii="Bookman Old Style" w:hAnsi="Bookman Old Style"/>
          <w:b w:val="0"/>
        </w:rPr>
        <w:t xml:space="preserve"> November 2013</w:t>
      </w:r>
      <w:r>
        <w:rPr>
          <w:rFonts w:ascii="Bookman Old Style" w:hAnsi="Bookman Old Style"/>
        </w:rPr>
        <w:t xml:space="preserve"> as a CSR project. The objective of this Summit is to highlight the needs to manage industrial assets in a proactive and safe manner.</w:t>
      </w:r>
    </w:p>
    <w:p w:rsidR="00187E30" w:rsidRDefault="00187E30" w:rsidP="00187E30">
      <w:pPr>
        <w:pStyle w:val="NormalWeb"/>
        <w:spacing w:before="0" w:beforeAutospacing="0" w:after="0" w:afterAutospacing="0"/>
        <w:jc w:val="both"/>
        <w:rPr>
          <w:rFonts w:ascii="Bookman Old Style" w:hAnsi="Bookman Old Style"/>
        </w:rPr>
      </w:pPr>
    </w:p>
    <w:p w:rsidR="00187E30" w:rsidRDefault="00187E30" w:rsidP="00187E30">
      <w:pPr>
        <w:pStyle w:val="NormalWeb"/>
        <w:spacing w:before="0" w:beforeAutospacing="0" w:after="0" w:afterAutospacing="0"/>
        <w:jc w:val="both"/>
        <w:rPr>
          <w:rFonts w:ascii="Bookman Old Style" w:hAnsi="Bookman Old Style"/>
        </w:rPr>
      </w:pPr>
      <w:r>
        <w:rPr>
          <w:rFonts w:ascii="Bookman Old Style" w:hAnsi="Bookman Old Style"/>
        </w:rPr>
        <w:t>The summit will serve as a platform for the Business Leaders, working in various disciplines and share recent developments, experiences and to network with professional colleagues. The main focus of this summit will be on plant integrity &amp; extending lifecycle of industrial assets. The summit will feature presentations, case studies, expert panel discussions by distinguished international industry experts in diverse segments including Oil &amp; Gas up-stream and down-stream, Energy Generation &amp; Transmission, Chemical &amp; Process Plants, Consumer Goods manufacturing. The Summit would conclude the way forward to be integrated in the national policies and management practices.</w:t>
      </w:r>
    </w:p>
    <w:p w:rsidR="00187E30" w:rsidRDefault="00187E30" w:rsidP="00187E30">
      <w:pPr>
        <w:pStyle w:val="NormalWeb"/>
        <w:spacing w:before="0" w:beforeAutospacing="0" w:after="0" w:afterAutospacing="0"/>
        <w:jc w:val="both"/>
        <w:rPr>
          <w:rFonts w:ascii="Bookman Old Style" w:hAnsi="Bookman Old Style"/>
        </w:rPr>
      </w:pPr>
    </w:p>
    <w:p w:rsidR="00187E30" w:rsidRDefault="00187E30" w:rsidP="00187E30">
      <w:pPr>
        <w:pStyle w:val="NormalWeb"/>
        <w:spacing w:before="0" w:beforeAutospacing="0" w:after="0" w:afterAutospacing="0"/>
        <w:jc w:val="both"/>
        <w:rPr>
          <w:rFonts w:ascii="Bookman Old Style" w:hAnsi="Bookman Old Style"/>
        </w:rPr>
      </w:pPr>
      <w:r>
        <w:rPr>
          <w:rFonts w:ascii="Bookman Old Style" w:hAnsi="Bookman Old Style"/>
        </w:rPr>
        <w:t xml:space="preserve">Pakistan Engineering Council (PEC) and Federation of Pakistan Chambers of Commerce &amp; Industry (FPCCI) have consented to be strategic partners in this event. </w:t>
      </w:r>
      <w:r>
        <w:rPr>
          <w:rStyle w:val="Strong"/>
          <w:rFonts w:ascii="Bookman Old Style" w:hAnsi="Bookman Old Style"/>
          <w:b w:val="0"/>
        </w:rPr>
        <w:t>Ecommerce Gateway Pakistan (Pvt) Ltd.</w:t>
      </w:r>
      <w:r>
        <w:rPr>
          <w:rFonts w:ascii="Bookman Old Style" w:hAnsi="Bookman Old Style"/>
          <w:b/>
        </w:rPr>
        <w:t xml:space="preserve"> </w:t>
      </w:r>
      <w:r>
        <w:rPr>
          <w:rFonts w:ascii="Bookman Old Style" w:hAnsi="Bookman Old Style"/>
        </w:rPr>
        <w:t>(UFI Certified) is the Event Manager.</w:t>
      </w:r>
    </w:p>
    <w:p w:rsidR="00187E30" w:rsidRDefault="00187E30" w:rsidP="00187E30">
      <w:pPr>
        <w:pStyle w:val="NormalWeb"/>
        <w:spacing w:before="0" w:beforeAutospacing="0" w:after="0" w:afterAutospacing="0"/>
        <w:jc w:val="both"/>
        <w:rPr>
          <w:rFonts w:ascii="Bookman Old Style" w:hAnsi="Bookman Old Style"/>
        </w:rPr>
      </w:pPr>
    </w:p>
    <w:p w:rsidR="00187E30" w:rsidRDefault="00187E30" w:rsidP="00187E30">
      <w:pPr>
        <w:pStyle w:val="NormalWeb"/>
        <w:spacing w:before="0" w:beforeAutospacing="0" w:after="0" w:afterAutospacing="0"/>
        <w:jc w:val="both"/>
        <w:rPr>
          <w:rFonts w:ascii="Bookman Old Style" w:hAnsi="Bookman Old Style"/>
        </w:rPr>
      </w:pPr>
      <w:r>
        <w:rPr>
          <w:rFonts w:ascii="Bookman Old Style" w:hAnsi="Bookman Old Style"/>
        </w:rPr>
        <w:t xml:space="preserve">We have earlier given a brief about the above Summit </w:t>
      </w:r>
      <w:proofErr w:type="gramStart"/>
      <w:r>
        <w:rPr>
          <w:rFonts w:ascii="Bookman Old Style" w:hAnsi="Bookman Old Style"/>
        </w:rPr>
        <w:t>vide</w:t>
      </w:r>
      <w:proofErr w:type="gramEnd"/>
      <w:r>
        <w:rPr>
          <w:rFonts w:ascii="Bookman Old Style" w:hAnsi="Bookman Old Style"/>
        </w:rPr>
        <w:t xml:space="preserve"> our circular to members # 9 of 24</w:t>
      </w:r>
      <w:r>
        <w:rPr>
          <w:rFonts w:ascii="Bookman Old Style" w:hAnsi="Bookman Old Style"/>
          <w:vertAlign w:val="superscript"/>
        </w:rPr>
        <w:t>th</w:t>
      </w:r>
      <w:r>
        <w:rPr>
          <w:rFonts w:ascii="Bookman Old Style" w:hAnsi="Bookman Old Style"/>
        </w:rPr>
        <w:t xml:space="preserve"> instant. We have also arranged an overview meeting in this regard on 25</w:t>
      </w:r>
      <w:r>
        <w:rPr>
          <w:rFonts w:ascii="Bookman Old Style" w:hAnsi="Bookman Old Style"/>
          <w:vertAlign w:val="superscript"/>
        </w:rPr>
        <w:t>th</w:t>
      </w:r>
      <w:r>
        <w:rPr>
          <w:rFonts w:ascii="Bookman Old Style" w:hAnsi="Bookman Old Style"/>
        </w:rPr>
        <w:t>, when a useful discussion was held and certain suggestions were given to the organizers from our members present; one about their higher session charges i.e. US $ 500 per person.</w:t>
      </w:r>
    </w:p>
    <w:p w:rsidR="00187E30" w:rsidRDefault="00187E30" w:rsidP="00187E30">
      <w:pPr>
        <w:pStyle w:val="NormalWeb"/>
        <w:spacing w:before="0" w:beforeAutospacing="0" w:after="0" w:afterAutospacing="0"/>
        <w:jc w:val="both"/>
        <w:rPr>
          <w:rFonts w:ascii="Bookman Old Style" w:hAnsi="Bookman Old Style"/>
        </w:rPr>
      </w:pPr>
    </w:p>
    <w:p w:rsidR="00187E30" w:rsidRDefault="00187E30" w:rsidP="00187E30">
      <w:pPr>
        <w:pStyle w:val="NormalWeb"/>
        <w:spacing w:before="0" w:beforeAutospacing="0" w:after="0" w:afterAutospacing="0"/>
        <w:jc w:val="both"/>
        <w:rPr>
          <w:rFonts w:ascii="Bookman Old Style" w:hAnsi="Bookman Old Style"/>
        </w:rPr>
      </w:pPr>
      <w:r>
        <w:rPr>
          <w:rFonts w:ascii="Bookman Old Style" w:hAnsi="Bookman Old Style"/>
        </w:rPr>
        <w:t xml:space="preserve">The organizers have now informed us that they have considered our suggestion </w:t>
      </w:r>
      <w:proofErr w:type="spellStart"/>
      <w:r>
        <w:rPr>
          <w:rFonts w:ascii="Bookman Old Style" w:hAnsi="Bookman Old Style"/>
        </w:rPr>
        <w:t>favourably</w:t>
      </w:r>
      <w:proofErr w:type="spellEnd"/>
      <w:r>
        <w:rPr>
          <w:rFonts w:ascii="Bookman Old Style" w:hAnsi="Bookman Old Style"/>
        </w:rPr>
        <w:t xml:space="preserve"> and shared the following specialized packages for the member companies of Federal B. Area Association of Trade &amp; Industry:</w:t>
      </w:r>
    </w:p>
    <w:p w:rsidR="00187E30" w:rsidRDefault="00187E30" w:rsidP="00187E30">
      <w:pPr>
        <w:pStyle w:val="NormalWeb"/>
        <w:spacing w:before="0" w:beforeAutospacing="0" w:after="0" w:afterAutospacing="0"/>
        <w:jc w:val="both"/>
        <w:rPr>
          <w:rFonts w:ascii="Bookman Old Style" w:hAnsi="Bookman Old Style"/>
        </w:rPr>
      </w:pPr>
    </w:p>
    <w:p w:rsidR="00187E30" w:rsidRDefault="00187E30" w:rsidP="00187E30">
      <w:pPr>
        <w:pStyle w:val="NormalWeb"/>
        <w:spacing w:before="0" w:beforeAutospacing="0" w:after="0" w:afterAutospacing="0"/>
        <w:jc w:val="both"/>
        <w:rPr>
          <w:rFonts w:ascii="Bookman Old Style" w:hAnsi="Bookman Old Style"/>
        </w:rPr>
      </w:pPr>
      <w:r>
        <w:rPr>
          <w:rFonts w:ascii="Bookman Old Style" w:hAnsi="Bookman Old Style"/>
          <w:u w:val="single"/>
        </w:rPr>
        <w:t>Nomination packages</w:t>
      </w:r>
      <w:r>
        <w:rPr>
          <w:rFonts w:ascii="Bookman Old Style" w:hAnsi="Bookman Old Style"/>
        </w:rPr>
        <w:t>:</w:t>
      </w:r>
    </w:p>
    <w:p w:rsidR="00187E30" w:rsidRDefault="00187E30" w:rsidP="00187E30">
      <w:pPr>
        <w:pStyle w:val="NormalWeb"/>
        <w:spacing w:before="0" w:beforeAutospacing="0" w:after="0" w:afterAutospacing="0"/>
        <w:jc w:val="both"/>
        <w:rPr>
          <w:rFonts w:ascii="Bookman Old Style" w:hAnsi="Bookman Old Style"/>
        </w:rPr>
      </w:pPr>
    </w:p>
    <w:p w:rsidR="00187E30" w:rsidRDefault="00187E30" w:rsidP="00187E30">
      <w:pPr>
        <w:pStyle w:val="NormalWeb"/>
        <w:spacing w:before="0" w:beforeAutospacing="0" w:after="0" w:afterAutospacing="0"/>
        <w:jc w:val="both"/>
        <w:rPr>
          <w:rFonts w:ascii="Bookman Old Style" w:hAnsi="Bookman Old Style"/>
        </w:rPr>
      </w:pPr>
      <w:r>
        <w:rPr>
          <w:rFonts w:ascii="Bookman Old Style" w:hAnsi="Bookman Old Style"/>
        </w:rPr>
        <w:t>Nomination for   5 members</w:t>
      </w:r>
      <w:r>
        <w:rPr>
          <w:rFonts w:ascii="Bookman Old Style" w:hAnsi="Bookman Old Style"/>
        </w:rPr>
        <w:tab/>
        <w:t>= 1 member free (pay for 4 members only)</w:t>
      </w:r>
    </w:p>
    <w:p w:rsidR="00187E30" w:rsidRDefault="00187E30" w:rsidP="00187E30">
      <w:pPr>
        <w:pStyle w:val="NormalWeb"/>
        <w:spacing w:before="0" w:beforeAutospacing="0" w:after="0" w:afterAutospacing="0"/>
        <w:jc w:val="both"/>
        <w:rPr>
          <w:rFonts w:ascii="Bookman Old Style" w:hAnsi="Bookman Old Style"/>
        </w:rPr>
      </w:pPr>
      <w:r>
        <w:rPr>
          <w:rFonts w:ascii="Bookman Old Style" w:hAnsi="Bookman Old Style"/>
        </w:rPr>
        <w:t>Nomination for 10 members</w:t>
      </w:r>
      <w:r>
        <w:rPr>
          <w:rFonts w:ascii="Bookman Old Style" w:hAnsi="Bookman Old Style"/>
        </w:rPr>
        <w:tab/>
        <w:t>= 3 members free (pay for 7 members only)</w:t>
      </w:r>
    </w:p>
    <w:p w:rsidR="00187E30" w:rsidRDefault="00187E30" w:rsidP="00187E30">
      <w:pPr>
        <w:pStyle w:val="NormalWeb"/>
        <w:spacing w:before="0" w:beforeAutospacing="0" w:after="0" w:afterAutospacing="0"/>
        <w:jc w:val="both"/>
        <w:rPr>
          <w:rFonts w:ascii="Bookman Old Style" w:hAnsi="Bookman Old Style"/>
        </w:rPr>
      </w:pPr>
      <w:r>
        <w:rPr>
          <w:rFonts w:ascii="Bookman Old Style" w:hAnsi="Bookman Old Style"/>
        </w:rPr>
        <w:t>Nomination for 20 members</w:t>
      </w:r>
      <w:r>
        <w:rPr>
          <w:rFonts w:ascii="Bookman Old Style" w:hAnsi="Bookman Old Style"/>
        </w:rPr>
        <w:tab/>
        <w:t>= 6 members free (pay for 14 members only)</w:t>
      </w:r>
    </w:p>
    <w:p w:rsidR="00187E30" w:rsidRDefault="00187E30" w:rsidP="00187E30">
      <w:pPr>
        <w:pStyle w:val="NormalWeb"/>
        <w:spacing w:before="0" w:beforeAutospacing="0" w:after="0" w:afterAutospacing="0"/>
        <w:jc w:val="both"/>
        <w:rPr>
          <w:rFonts w:ascii="Bookman Old Style" w:hAnsi="Bookman Old Style"/>
        </w:rPr>
      </w:pPr>
    </w:p>
    <w:p w:rsidR="00187E30" w:rsidRDefault="00187E30" w:rsidP="00187E30">
      <w:pPr>
        <w:pStyle w:val="NormalWeb"/>
        <w:spacing w:before="0" w:beforeAutospacing="0" w:after="0" w:afterAutospacing="0"/>
        <w:jc w:val="both"/>
        <w:rPr>
          <w:rFonts w:ascii="Bookman Old Style" w:hAnsi="Bookman Old Style"/>
        </w:rPr>
      </w:pPr>
      <w:proofErr w:type="gramStart"/>
      <w:r>
        <w:rPr>
          <w:rFonts w:ascii="Bookman Old Style" w:hAnsi="Bookman Old Style"/>
        </w:rPr>
        <w:t>Subject to payment within one week.</w:t>
      </w:r>
      <w:proofErr w:type="gramEnd"/>
    </w:p>
    <w:p w:rsidR="00187E30" w:rsidRDefault="00187E30" w:rsidP="00187E30">
      <w:pPr>
        <w:pStyle w:val="NormalWeb"/>
        <w:spacing w:before="0" w:beforeAutospacing="0" w:after="0" w:afterAutospacing="0"/>
        <w:jc w:val="both"/>
        <w:rPr>
          <w:rFonts w:ascii="Bookman Old Style" w:hAnsi="Bookman Old Style"/>
        </w:rPr>
      </w:pPr>
    </w:p>
    <w:p w:rsidR="00187E30" w:rsidRDefault="00187E30" w:rsidP="00187E30">
      <w:pPr>
        <w:pStyle w:val="NormalWeb"/>
        <w:spacing w:before="0" w:beforeAutospacing="0" w:after="0" w:afterAutospacing="0"/>
        <w:jc w:val="both"/>
        <w:rPr>
          <w:rFonts w:ascii="Bookman Old Style" w:hAnsi="Bookman Old Style"/>
        </w:rPr>
      </w:pPr>
      <w:r>
        <w:rPr>
          <w:rFonts w:ascii="Bookman Old Style" w:hAnsi="Bookman Old Style"/>
        </w:rPr>
        <w:t>These above discount packages are available for first come first serve basis, as few seats are available at the moment. Interested members may approach Association secretariat promptly.</w:t>
      </w:r>
    </w:p>
    <w:p w:rsidR="00187E30" w:rsidRDefault="00187E30" w:rsidP="00187E30">
      <w:pPr>
        <w:jc w:val="both"/>
        <w:rPr>
          <w:rFonts w:ascii="Bookman Old Style" w:eastAsiaTheme="minorEastAsia" w:hAnsi="Bookman Old Style" w:cstheme="minorBidi"/>
          <w:noProof/>
        </w:rPr>
      </w:pPr>
      <w:bookmarkStart w:id="0" w:name="_MailAutoSig"/>
    </w:p>
    <w:p w:rsidR="00187E30" w:rsidRDefault="00187E30" w:rsidP="00187E30">
      <w:pPr>
        <w:jc w:val="both"/>
        <w:rPr>
          <w:rFonts w:ascii="Bookman Old Style" w:eastAsiaTheme="minorEastAsia" w:hAnsi="Bookman Old Style" w:cstheme="minorBidi"/>
          <w:noProof/>
        </w:rPr>
      </w:pPr>
    </w:p>
    <w:p w:rsidR="00187E30" w:rsidRDefault="00187E30" w:rsidP="00187E30">
      <w:pPr>
        <w:jc w:val="both"/>
        <w:rPr>
          <w:rFonts w:ascii="Bookman Old Style" w:eastAsiaTheme="minorEastAsia" w:hAnsi="Bookman Old Style" w:cstheme="minorBidi"/>
          <w:noProof/>
        </w:rPr>
      </w:pPr>
      <w:r>
        <w:rPr>
          <w:rFonts w:ascii="Bookman Old Style" w:eastAsiaTheme="minorEastAsia" w:hAnsi="Bookman Old Style" w:cstheme="minorBidi"/>
          <w:noProof/>
        </w:rPr>
        <w:t>M. Siddique</w:t>
      </w:r>
    </w:p>
    <w:p w:rsidR="00187E30" w:rsidRDefault="00187E30" w:rsidP="00187E30">
      <w:pPr>
        <w:jc w:val="both"/>
        <w:rPr>
          <w:rFonts w:ascii="Bookman Old Style" w:eastAsiaTheme="minorEastAsia" w:hAnsi="Bookman Old Style" w:cstheme="minorBidi"/>
          <w:noProof/>
        </w:rPr>
      </w:pPr>
      <w:r>
        <w:rPr>
          <w:rFonts w:ascii="Bookman Old Style" w:eastAsiaTheme="minorEastAsia" w:hAnsi="Bookman Old Style" w:cstheme="minorBidi"/>
          <w:noProof/>
        </w:rPr>
        <w:t>Secretary General</w:t>
      </w:r>
    </w:p>
    <w:p w:rsidR="000E28ED" w:rsidRPr="00187E30" w:rsidRDefault="00187E30" w:rsidP="00187E30">
      <w:pPr>
        <w:jc w:val="both"/>
        <w:rPr>
          <w:rFonts w:ascii="Bookman Old Style" w:eastAsiaTheme="minorEastAsia" w:hAnsi="Bookman Old Style" w:cstheme="minorBidi"/>
          <w:noProof/>
        </w:rPr>
      </w:pPr>
      <w:r>
        <w:rPr>
          <w:rFonts w:ascii="Bookman Old Style" w:eastAsiaTheme="minorEastAsia" w:hAnsi="Bookman Old Style" w:cstheme="minorBidi"/>
          <w:noProof/>
        </w:rPr>
        <w:t>0306-2553947</w:t>
      </w:r>
      <w:bookmarkEnd w:id="0"/>
    </w:p>
    <w:sectPr w:rsidR="000E28ED" w:rsidRPr="00187E30" w:rsidSect="00187E30">
      <w:pgSz w:w="11909" w:h="16834" w:code="9"/>
      <w:pgMar w:top="99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1DF"/>
    <w:multiLevelType w:val="hybridMultilevel"/>
    <w:tmpl w:val="55808DF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265F"/>
    <w:rsid w:val="00003C33"/>
    <w:rsid w:val="00030663"/>
    <w:rsid w:val="000430E8"/>
    <w:rsid w:val="00045BFF"/>
    <w:rsid w:val="00076E25"/>
    <w:rsid w:val="00082D69"/>
    <w:rsid w:val="0009135D"/>
    <w:rsid w:val="00096A6C"/>
    <w:rsid w:val="000A4B67"/>
    <w:rsid w:val="000B2259"/>
    <w:rsid w:val="000B55EF"/>
    <w:rsid w:val="000C18F8"/>
    <w:rsid w:val="000C36C6"/>
    <w:rsid w:val="000E28ED"/>
    <w:rsid w:val="000F42F4"/>
    <w:rsid w:val="00114121"/>
    <w:rsid w:val="00134BCF"/>
    <w:rsid w:val="00154F27"/>
    <w:rsid w:val="00171219"/>
    <w:rsid w:val="00187E30"/>
    <w:rsid w:val="001A338F"/>
    <w:rsid w:val="001F3DF8"/>
    <w:rsid w:val="001F6385"/>
    <w:rsid w:val="00222CA9"/>
    <w:rsid w:val="00226590"/>
    <w:rsid w:val="00227FE7"/>
    <w:rsid w:val="00232A02"/>
    <w:rsid w:val="00242B5A"/>
    <w:rsid w:val="0024644D"/>
    <w:rsid w:val="00262568"/>
    <w:rsid w:val="002649CC"/>
    <w:rsid w:val="002702CB"/>
    <w:rsid w:val="002A27E3"/>
    <w:rsid w:val="002A31B4"/>
    <w:rsid w:val="002B40D1"/>
    <w:rsid w:val="002B4A99"/>
    <w:rsid w:val="002C79AB"/>
    <w:rsid w:val="002D4084"/>
    <w:rsid w:val="002D6F4A"/>
    <w:rsid w:val="00324B68"/>
    <w:rsid w:val="0033277A"/>
    <w:rsid w:val="00341435"/>
    <w:rsid w:val="00356B61"/>
    <w:rsid w:val="00365225"/>
    <w:rsid w:val="00377A7D"/>
    <w:rsid w:val="00382AF8"/>
    <w:rsid w:val="003B50BB"/>
    <w:rsid w:val="003C59BB"/>
    <w:rsid w:val="003D6555"/>
    <w:rsid w:val="003E0A34"/>
    <w:rsid w:val="003F2A94"/>
    <w:rsid w:val="003F74E2"/>
    <w:rsid w:val="00403188"/>
    <w:rsid w:val="00407550"/>
    <w:rsid w:val="00426F20"/>
    <w:rsid w:val="00457C8D"/>
    <w:rsid w:val="00462817"/>
    <w:rsid w:val="004D701C"/>
    <w:rsid w:val="004E279B"/>
    <w:rsid w:val="004E393C"/>
    <w:rsid w:val="00521296"/>
    <w:rsid w:val="00531909"/>
    <w:rsid w:val="00560250"/>
    <w:rsid w:val="0056101C"/>
    <w:rsid w:val="0057150D"/>
    <w:rsid w:val="005A701D"/>
    <w:rsid w:val="005B58AF"/>
    <w:rsid w:val="005D484F"/>
    <w:rsid w:val="005D4C3D"/>
    <w:rsid w:val="005D68FC"/>
    <w:rsid w:val="005E2649"/>
    <w:rsid w:val="005F24A3"/>
    <w:rsid w:val="005F521A"/>
    <w:rsid w:val="0062301B"/>
    <w:rsid w:val="00634560"/>
    <w:rsid w:val="00642648"/>
    <w:rsid w:val="00642B4E"/>
    <w:rsid w:val="00671B99"/>
    <w:rsid w:val="00673283"/>
    <w:rsid w:val="006A7C9A"/>
    <w:rsid w:val="006B0BC8"/>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5001D"/>
    <w:rsid w:val="00882882"/>
    <w:rsid w:val="00884013"/>
    <w:rsid w:val="008A28B7"/>
    <w:rsid w:val="008D5C26"/>
    <w:rsid w:val="008E1062"/>
    <w:rsid w:val="008F50D2"/>
    <w:rsid w:val="00901922"/>
    <w:rsid w:val="009242D7"/>
    <w:rsid w:val="009531B1"/>
    <w:rsid w:val="00994C05"/>
    <w:rsid w:val="009A05CC"/>
    <w:rsid w:val="009A155B"/>
    <w:rsid w:val="009B0B05"/>
    <w:rsid w:val="009C0730"/>
    <w:rsid w:val="009D396E"/>
    <w:rsid w:val="009E1D41"/>
    <w:rsid w:val="009E3EB6"/>
    <w:rsid w:val="00A27491"/>
    <w:rsid w:val="00A53EFC"/>
    <w:rsid w:val="00A56597"/>
    <w:rsid w:val="00A740E0"/>
    <w:rsid w:val="00A758F2"/>
    <w:rsid w:val="00A82AA6"/>
    <w:rsid w:val="00A90C38"/>
    <w:rsid w:val="00AA07CF"/>
    <w:rsid w:val="00AA3436"/>
    <w:rsid w:val="00AA45FF"/>
    <w:rsid w:val="00AB5781"/>
    <w:rsid w:val="00AC27F9"/>
    <w:rsid w:val="00AC44B9"/>
    <w:rsid w:val="00AE424F"/>
    <w:rsid w:val="00AE5094"/>
    <w:rsid w:val="00AF2F05"/>
    <w:rsid w:val="00AF685B"/>
    <w:rsid w:val="00B454A7"/>
    <w:rsid w:val="00B559E4"/>
    <w:rsid w:val="00B67A06"/>
    <w:rsid w:val="00B80C66"/>
    <w:rsid w:val="00B94822"/>
    <w:rsid w:val="00BA746B"/>
    <w:rsid w:val="00BC3C79"/>
    <w:rsid w:val="00BE392A"/>
    <w:rsid w:val="00BF75B0"/>
    <w:rsid w:val="00C44B91"/>
    <w:rsid w:val="00C72AD5"/>
    <w:rsid w:val="00C87D0A"/>
    <w:rsid w:val="00CB0376"/>
    <w:rsid w:val="00CC4E39"/>
    <w:rsid w:val="00CE5C13"/>
    <w:rsid w:val="00CF777B"/>
    <w:rsid w:val="00D12F14"/>
    <w:rsid w:val="00D2640B"/>
    <w:rsid w:val="00D371E7"/>
    <w:rsid w:val="00D56C1B"/>
    <w:rsid w:val="00DC6E9A"/>
    <w:rsid w:val="00DC75D1"/>
    <w:rsid w:val="00DD1D41"/>
    <w:rsid w:val="00DF2E17"/>
    <w:rsid w:val="00E037FA"/>
    <w:rsid w:val="00E04358"/>
    <w:rsid w:val="00E164B7"/>
    <w:rsid w:val="00E27E41"/>
    <w:rsid w:val="00E445E0"/>
    <w:rsid w:val="00E51986"/>
    <w:rsid w:val="00E522FE"/>
    <w:rsid w:val="00E560C4"/>
    <w:rsid w:val="00E752EB"/>
    <w:rsid w:val="00E75A85"/>
    <w:rsid w:val="00E76C25"/>
    <w:rsid w:val="00E85269"/>
    <w:rsid w:val="00E94D19"/>
    <w:rsid w:val="00EB7BAC"/>
    <w:rsid w:val="00EC784B"/>
    <w:rsid w:val="00EE2145"/>
    <w:rsid w:val="00EE307E"/>
    <w:rsid w:val="00EE4F3D"/>
    <w:rsid w:val="00F03A8D"/>
    <w:rsid w:val="00F26435"/>
    <w:rsid w:val="00F3526F"/>
    <w:rsid w:val="00F5116A"/>
    <w:rsid w:val="00F61D4E"/>
    <w:rsid w:val="00F7257D"/>
    <w:rsid w:val="00FA17A9"/>
    <w:rsid w:val="00FA5FBE"/>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uiPriority w:val="99"/>
    <w:rsid w:val="001A338F"/>
    <w:pPr>
      <w:spacing w:before="100" w:beforeAutospacing="1" w:after="115"/>
    </w:pPr>
    <w:rPr>
      <w:color w:val="000000"/>
    </w:rPr>
  </w:style>
  <w:style w:type="paragraph" w:customStyle="1" w:styleId="section1">
    <w:name w:val="section1"/>
    <w:basedOn w:val="Normal"/>
    <w:uiPriority w:val="99"/>
    <w:rsid w:val="001A338F"/>
    <w:pPr>
      <w:spacing w:before="100" w:beforeAutospacing="1" w:after="100" w:afterAutospacing="1"/>
    </w:pPr>
  </w:style>
  <w:style w:type="character" w:styleId="Strong">
    <w:name w:val="Strong"/>
    <w:basedOn w:val="DefaultParagraphFont"/>
    <w:uiPriority w:val="22"/>
    <w:qFormat/>
    <w:rsid w:val="00187E30"/>
    <w:rPr>
      <w:b/>
      <w:bCs/>
    </w:r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0246672">
      <w:bodyDiv w:val="1"/>
      <w:marLeft w:val="0"/>
      <w:marRight w:val="0"/>
      <w:marTop w:val="0"/>
      <w:marBottom w:val="0"/>
      <w:divBdr>
        <w:top w:val="none" w:sz="0" w:space="0" w:color="auto"/>
        <w:left w:val="none" w:sz="0" w:space="0" w:color="auto"/>
        <w:bottom w:val="none" w:sz="0" w:space="0" w:color="auto"/>
        <w:right w:val="none" w:sz="0" w:space="0" w:color="auto"/>
      </w:divBdr>
    </w:div>
    <w:div w:id="197549949">
      <w:bodyDiv w:val="1"/>
      <w:marLeft w:val="0"/>
      <w:marRight w:val="0"/>
      <w:marTop w:val="0"/>
      <w:marBottom w:val="0"/>
      <w:divBdr>
        <w:top w:val="none" w:sz="0" w:space="0" w:color="auto"/>
        <w:left w:val="none" w:sz="0" w:space="0" w:color="auto"/>
        <w:bottom w:val="none" w:sz="0" w:space="0" w:color="auto"/>
        <w:right w:val="none" w:sz="0" w:space="0" w:color="auto"/>
      </w:divBdr>
    </w:div>
    <w:div w:id="211968417">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744229466">
      <w:bodyDiv w:val="1"/>
      <w:marLeft w:val="0"/>
      <w:marRight w:val="0"/>
      <w:marTop w:val="0"/>
      <w:marBottom w:val="0"/>
      <w:divBdr>
        <w:top w:val="none" w:sz="0" w:space="0" w:color="auto"/>
        <w:left w:val="none" w:sz="0" w:space="0" w:color="auto"/>
        <w:bottom w:val="none" w:sz="0" w:space="0" w:color="auto"/>
        <w:right w:val="none" w:sz="0" w:space="0" w:color="auto"/>
      </w:divBdr>
    </w:div>
    <w:div w:id="813527028">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39739568">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941380966">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72656870">
      <w:bodyDiv w:val="1"/>
      <w:marLeft w:val="0"/>
      <w:marRight w:val="0"/>
      <w:marTop w:val="0"/>
      <w:marBottom w:val="0"/>
      <w:divBdr>
        <w:top w:val="none" w:sz="0" w:space="0" w:color="auto"/>
        <w:left w:val="none" w:sz="0" w:space="0" w:color="auto"/>
        <w:bottom w:val="none" w:sz="0" w:space="0" w:color="auto"/>
        <w:right w:val="none" w:sz="0" w:space="0" w:color="auto"/>
      </w:divBdr>
    </w:div>
    <w:div w:id="1075593969">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72884789">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1789732">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116241580">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18</cp:revision>
  <dcterms:created xsi:type="dcterms:W3CDTF">2013-09-26T08:30:00Z</dcterms:created>
  <dcterms:modified xsi:type="dcterms:W3CDTF">2013-10-31T11:44:00Z</dcterms:modified>
</cp:coreProperties>
</file>