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B3" w:rsidRDefault="005E25B3" w:rsidP="005E25B3">
      <w:pPr>
        <w:jc w:val="both"/>
        <w:rPr>
          <w:rFonts w:ascii="Bookman Old Style" w:hAnsi="Bookman Old Style"/>
        </w:rPr>
      </w:pPr>
      <w:r>
        <w:rPr>
          <w:rFonts w:ascii="Bookman Old Style" w:hAnsi="Bookman Old Style"/>
          <w:b/>
        </w:rPr>
        <w:t>Circular to members # 19</w:t>
      </w:r>
    </w:p>
    <w:p w:rsidR="005E25B3" w:rsidRDefault="005E25B3" w:rsidP="005E25B3">
      <w:pPr>
        <w:jc w:val="both"/>
        <w:rPr>
          <w:rFonts w:ascii="Bookman Old Style" w:hAnsi="Bookman Old Style"/>
        </w:rPr>
      </w:pPr>
      <w:r>
        <w:rPr>
          <w:rFonts w:ascii="Bookman Old Style" w:hAnsi="Bookman Old Style"/>
        </w:rPr>
        <w:t xml:space="preserve">November </w:t>
      </w:r>
      <w:r w:rsidR="00117EA7">
        <w:rPr>
          <w:rFonts w:ascii="Bookman Old Style" w:hAnsi="Bookman Old Style"/>
        </w:rPr>
        <w:t>7</w:t>
      </w:r>
      <w:r>
        <w:rPr>
          <w:rFonts w:ascii="Bookman Old Style" w:hAnsi="Bookman Old Style"/>
        </w:rPr>
        <w:t>, 2013</w:t>
      </w:r>
    </w:p>
    <w:p w:rsidR="005E25B3" w:rsidRDefault="005E25B3" w:rsidP="005E25B3">
      <w:pPr>
        <w:jc w:val="both"/>
        <w:rPr>
          <w:rFonts w:ascii="Bookman Old Style" w:hAnsi="Bookman Old Style"/>
        </w:rPr>
      </w:pPr>
    </w:p>
    <w:p w:rsidR="005E25B3" w:rsidRDefault="005E25B3" w:rsidP="005E25B3">
      <w:pPr>
        <w:jc w:val="both"/>
        <w:rPr>
          <w:rFonts w:ascii="Bookman Old Style" w:hAnsi="Bookman Old Style"/>
        </w:rPr>
      </w:pPr>
    </w:p>
    <w:p w:rsidR="005E25B3" w:rsidRDefault="005E25B3" w:rsidP="005E25B3">
      <w:pPr>
        <w:jc w:val="both"/>
        <w:rPr>
          <w:rFonts w:ascii="Bookman Old Style" w:hAnsi="Bookman Old Style"/>
        </w:rPr>
      </w:pPr>
    </w:p>
    <w:p w:rsidR="005E25B3" w:rsidRDefault="005E25B3" w:rsidP="005E25B3">
      <w:pPr>
        <w:jc w:val="both"/>
        <w:rPr>
          <w:rFonts w:ascii="Bookman Old Style" w:hAnsi="Bookman Old Style"/>
        </w:rPr>
      </w:pPr>
      <w:r>
        <w:rPr>
          <w:rFonts w:ascii="Bookman Old Style" w:hAnsi="Bookman Old Style"/>
          <w:b/>
        </w:rPr>
        <w:t>Renewal and computerization of old arm licenses</w:t>
      </w:r>
    </w:p>
    <w:p w:rsidR="005E25B3" w:rsidRDefault="005E25B3" w:rsidP="005E25B3">
      <w:pPr>
        <w:jc w:val="both"/>
        <w:rPr>
          <w:rFonts w:ascii="Bookman Old Style" w:hAnsi="Bookman Old Style"/>
        </w:rPr>
      </w:pPr>
    </w:p>
    <w:p w:rsidR="005E25B3" w:rsidRDefault="005E25B3" w:rsidP="005E25B3">
      <w:pPr>
        <w:jc w:val="both"/>
        <w:rPr>
          <w:rFonts w:ascii="Bookman Old Style" w:hAnsi="Bookman Old Style"/>
        </w:rPr>
      </w:pPr>
      <w:r>
        <w:rPr>
          <w:rFonts w:ascii="Bookman Old Style" w:hAnsi="Bookman Old Style"/>
        </w:rPr>
        <w:t>Members are informed that the process of renewal and computerization of old arm licenses is started from 1</w:t>
      </w:r>
      <w:r>
        <w:rPr>
          <w:rFonts w:ascii="Bookman Old Style" w:hAnsi="Bookman Old Style"/>
          <w:vertAlign w:val="superscript"/>
        </w:rPr>
        <w:t>st</w:t>
      </w:r>
      <w:r>
        <w:rPr>
          <w:rFonts w:ascii="Bookman Old Style" w:hAnsi="Bookman Old Style"/>
        </w:rPr>
        <w:t xml:space="preserve"> of October 2013 at NADRA Desks established in all Deputy Commissioners’ Offices.</w:t>
      </w:r>
    </w:p>
    <w:p w:rsidR="005E25B3" w:rsidRDefault="005E25B3" w:rsidP="005E25B3">
      <w:pPr>
        <w:jc w:val="both"/>
        <w:rPr>
          <w:rFonts w:ascii="Bookman Old Style" w:hAnsi="Bookman Old Style"/>
        </w:rPr>
      </w:pPr>
    </w:p>
    <w:p w:rsidR="005E25B3" w:rsidRDefault="005E25B3" w:rsidP="005E25B3">
      <w:pPr>
        <w:jc w:val="both"/>
        <w:rPr>
          <w:rFonts w:asciiTheme="minorHAnsi" w:hAnsiTheme="minorHAnsi"/>
          <w:sz w:val="22"/>
          <w:szCs w:val="22"/>
        </w:rPr>
      </w:pPr>
      <w:r>
        <w:rPr>
          <w:rFonts w:ascii="Bookman Old Style" w:hAnsi="Bookman Old Style"/>
        </w:rPr>
        <w:t>To obtain prescribed application form for renewal and conversion of your old manual arm license into computerized license, the Association offers services to its members. If you desire so, please provide copies of your arm license together with CNIC to Association secretariat, so that the prescribed application form is to be obtained for you.</w:t>
      </w:r>
    </w:p>
    <w:p w:rsidR="005E25B3" w:rsidRDefault="005E25B3" w:rsidP="005E25B3">
      <w:pPr>
        <w:jc w:val="both"/>
        <w:rPr>
          <w:rFonts w:ascii="Bookman Old Style" w:eastAsiaTheme="minorEastAsia" w:hAnsi="Bookman Old Style"/>
          <w:noProof/>
        </w:rPr>
      </w:pPr>
      <w:bookmarkStart w:id="0" w:name="_MailAutoSig"/>
    </w:p>
    <w:p w:rsidR="005E25B3" w:rsidRDefault="005E25B3" w:rsidP="005E25B3">
      <w:pPr>
        <w:jc w:val="both"/>
        <w:rPr>
          <w:rFonts w:ascii="Bookman Old Style" w:eastAsiaTheme="minorEastAsia" w:hAnsi="Bookman Old Style"/>
          <w:noProof/>
        </w:rPr>
      </w:pPr>
    </w:p>
    <w:p w:rsidR="005E25B3" w:rsidRDefault="005E25B3" w:rsidP="005E25B3">
      <w:pPr>
        <w:jc w:val="both"/>
        <w:rPr>
          <w:rFonts w:ascii="Bookman Old Style" w:eastAsiaTheme="minorEastAsia" w:hAnsi="Bookman Old Style"/>
          <w:noProof/>
        </w:rPr>
      </w:pPr>
      <w:r>
        <w:rPr>
          <w:rFonts w:ascii="Bookman Old Style" w:eastAsiaTheme="minorEastAsia" w:hAnsi="Bookman Old Style"/>
          <w:noProof/>
        </w:rPr>
        <w:t>M. Siddique</w:t>
      </w:r>
    </w:p>
    <w:p w:rsidR="005E25B3" w:rsidRDefault="005E25B3" w:rsidP="005E25B3">
      <w:pPr>
        <w:jc w:val="both"/>
        <w:rPr>
          <w:rFonts w:ascii="Bookman Old Style" w:eastAsiaTheme="minorEastAsia" w:hAnsi="Bookman Old Style"/>
          <w:noProof/>
        </w:rPr>
      </w:pPr>
      <w:r>
        <w:rPr>
          <w:rFonts w:ascii="Bookman Old Style" w:eastAsiaTheme="minorEastAsia" w:hAnsi="Bookman Old Style"/>
          <w:noProof/>
        </w:rPr>
        <w:t>Secretary General</w:t>
      </w:r>
    </w:p>
    <w:p w:rsidR="000E28ED" w:rsidRPr="005E25B3" w:rsidRDefault="005E25B3" w:rsidP="005E25B3">
      <w:pPr>
        <w:jc w:val="both"/>
        <w:rPr>
          <w:rFonts w:ascii="Bookman Old Style" w:eastAsiaTheme="minorEastAsia" w:hAnsi="Bookman Old Style"/>
          <w:noProof/>
        </w:rPr>
      </w:pPr>
      <w:r>
        <w:rPr>
          <w:rFonts w:ascii="Bookman Old Style" w:eastAsiaTheme="minorEastAsia" w:hAnsi="Bookman Old Style"/>
          <w:noProof/>
        </w:rPr>
        <w:t>0306-2553947</w:t>
      </w:r>
      <w:bookmarkEnd w:id="0"/>
    </w:p>
    <w:sectPr w:rsidR="000E28ED" w:rsidRPr="005E25B3" w:rsidSect="00444E5C">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E63B8A"/>
    <w:multiLevelType w:val="hybridMultilevel"/>
    <w:tmpl w:val="ACF2767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16C9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17EA7"/>
    <w:rsid w:val="00134BCF"/>
    <w:rsid w:val="00154F27"/>
    <w:rsid w:val="00171219"/>
    <w:rsid w:val="001761EE"/>
    <w:rsid w:val="00187E30"/>
    <w:rsid w:val="001A338F"/>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C59BB"/>
    <w:rsid w:val="003D6555"/>
    <w:rsid w:val="003E0A34"/>
    <w:rsid w:val="003F2A94"/>
    <w:rsid w:val="003F74E2"/>
    <w:rsid w:val="00403188"/>
    <w:rsid w:val="00407550"/>
    <w:rsid w:val="00426F20"/>
    <w:rsid w:val="00444E5C"/>
    <w:rsid w:val="00457C8D"/>
    <w:rsid w:val="00462817"/>
    <w:rsid w:val="004D701C"/>
    <w:rsid w:val="004E279B"/>
    <w:rsid w:val="004E393C"/>
    <w:rsid w:val="00521296"/>
    <w:rsid w:val="00531909"/>
    <w:rsid w:val="00560250"/>
    <w:rsid w:val="0056101C"/>
    <w:rsid w:val="0057150D"/>
    <w:rsid w:val="005A701D"/>
    <w:rsid w:val="005B58AF"/>
    <w:rsid w:val="005D484F"/>
    <w:rsid w:val="005D4C3D"/>
    <w:rsid w:val="005D68FC"/>
    <w:rsid w:val="005E25B3"/>
    <w:rsid w:val="005E2649"/>
    <w:rsid w:val="005F24A3"/>
    <w:rsid w:val="005F521A"/>
    <w:rsid w:val="0062301B"/>
    <w:rsid w:val="00634560"/>
    <w:rsid w:val="00642648"/>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A155B"/>
    <w:rsid w:val="009B0B05"/>
    <w:rsid w:val="009C0730"/>
    <w:rsid w:val="009D396E"/>
    <w:rsid w:val="009E1D41"/>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11DB4"/>
    <w:rsid w:val="00C44B91"/>
    <w:rsid w:val="00C72AD5"/>
    <w:rsid w:val="00C87D0A"/>
    <w:rsid w:val="00CB0376"/>
    <w:rsid w:val="00CC4E39"/>
    <w:rsid w:val="00CE5C13"/>
    <w:rsid w:val="00CF777B"/>
    <w:rsid w:val="00D12F14"/>
    <w:rsid w:val="00D2640B"/>
    <w:rsid w:val="00D371E7"/>
    <w:rsid w:val="00D56C1B"/>
    <w:rsid w:val="00D822BD"/>
    <w:rsid w:val="00DC6E9A"/>
    <w:rsid w:val="00DC75D1"/>
    <w:rsid w:val="00DD1D41"/>
    <w:rsid w:val="00DF2E17"/>
    <w:rsid w:val="00E037FA"/>
    <w:rsid w:val="00E04358"/>
    <w:rsid w:val="00E164B7"/>
    <w:rsid w:val="00E27E41"/>
    <w:rsid w:val="00E445E0"/>
    <w:rsid w:val="00E51986"/>
    <w:rsid w:val="00E522FE"/>
    <w:rsid w:val="00E560C4"/>
    <w:rsid w:val="00E752EB"/>
    <w:rsid w:val="00E75A85"/>
    <w:rsid w:val="00E76C25"/>
    <w:rsid w:val="00E85269"/>
    <w:rsid w:val="00E94D19"/>
    <w:rsid w:val="00EB7BAC"/>
    <w:rsid w:val="00EC784B"/>
    <w:rsid w:val="00EE2145"/>
    <w:rsid w:val="00EE307E"/>
    <w:rsid w:val="00EE4F3D"/>
    <w:rsid w:val="00F03A8D"/>
    <w:rsid w:val="00F06D96"/>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uiPriority w:val="99"/>
    <w:rsid w:val="001A338F"/>
    <w:pPr>
      <w:spacing w:before="100" w:beforeAutospacing="1" w:after="115"/>
    </w:pPr>
    <w:rPr>
      <w:color w:val="000000"/>
    </w:rPr>
  </w:style>
  <w:style w:type="paragraph" w:customStyle="1" w:styleId="section1">
    <w:name w:val="section1"/>
    <w:basedOn w:val="Normal"/>
    <w:uiPriority w:val="99"/>
    <w:rsid w:val="001A338F"/>
    <w:pPr>
      <w:spacing w:before="100" w:beforeAutospacing="1" w:after="100" w:afterAutospacing="1"/>
    </w:pPr>
  </w:style>
  <w:style w:type="character" w:styleId="Strong">
    <w:name w:val="Strong"/>
    <w:basedOn w:val="DefaultParagraphFont"/>
    <w:uiPriority w:val="22"/>
    <w:qFormat/>
    <w:rsid w:val="00187E30"/>
    <w:rPr>
      <w:b/>
      <w:bCs/>
    </w:r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1968417">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19455839">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744229466">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999583579">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75593969">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26722466">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72884789">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22</cp:revision>
  <dcterms:created xsi:type="dcterms:W3CDTF">2013-09-26T08:30:00Z</dcterms:created>
  <dcterms:modified xsi:type="dcterms:W3CDTF">2013-11-07T04:54:00Z</dcterms:modified>
</cp:coreProperties>
</file>